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Default="007907B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62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24"/>
      </w:tblGrid>
      <w:tr w:rsidR="007907B5">
        <w:tc>
          <w:tcPr>
            <w:tcW w:w="9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OGGETTO: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finanziato dall’Unione europea – Next Generation EU.</w:t>
            </w:r>
            <w:r>
              <w:rPr>
                <w:i/>
              </w:rPr>
              <w:t xml:space="preserve"> </w:t>
            </w:r>
            <w:r>
              <w:rPr>
                <w:rFonts w:ascii="Calibri" w:eastAsia="Calibri" w:hAnsi="Calibri" w:cs="Calibri"/>
                <w:b/>
                <w:i/>
                <w:sz w:val="22"/>
                <w:szCs w:val="22"/>
              </w:rPr>
              <w:t>Azioni di prevenzione e contrasto della dispersione scolastica (D.M. 170/2022).</w:t>
            </w:r>
          </w:p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7907B5" w:rsidRDefault="00273A0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907B5" w:rsidRDefault="007907B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Procedura di selezione per il conferi</w:t>
            </w:r>
            <w:r w:rsidR="00CF3D09">
              <w:rPr>
                <w:rFonts w:ascii="Calibri" w:eastAsia="Calibri" w:hAnsi="Calibri" w:cs="Calibri"/>
                <w:b/>
                <w:sz w:val="22"/>
                <w:szCs w:val="22"/>
              </w:rPr>
              <w:t>mento di N. 3 incarichi individuali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per la figura di esperti SSSG </w:t>
            </w:r>
            <w:r w:rsidR="00CF3D09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AREA MATEMATICA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per attività di mentoring e coaching in ambito scolastico inerenti al progetto PNRR azioni di prevenzione e contrasto alla dispersione scolastica “Percorsi di esplorazione dei progetti di vita e di lavoro” </w:t>
            </w:r>
          </w:p>
          <w:p w:rsidR="007907B5" w:rsidRDefault="00273A0F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CUP E14D22003950006</w:t>
            </w:r>
          </w:p>
          <w:p w:rsidR="007907B5" w:rsidRDefault="007907B5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</w:tbl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 w:rsidR="00896914">
        <w:rPr>
          <w:rFonts w:ascii="Calibri" w:eastAsia="Calibri" w:hAnsi="Calibri" w:cs="Calibri"/>
          <w:b/>
          <w:sz w:val="22"/>
          <w:szCs w:val="22"/>
        </w:rPr>
        <w:t xml:space="preserve">, 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7907B5" w:rsidRDefault="00273A0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di essere ammesso/a a partecipare alla procedura in oggetto</w:t>
      </w:r>
      <w:r w:rsidR="00CF3D09">
        <w:rPr>
          <w:rFonts w:ascii="Calibri" w:eastAsia="Calibri" w:hAnsi="Calibri" w:cs="Calibri"/>
          <w:sz w:val="22"/>
          <w:szCs w:val="22"/>
        </w:rPr>
        <w:t xml:space="preserve"> percorso/i n. _________________ Area ______________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Ai fini della partecipazione alla procedura in oggetto, il sottoscritto/a </w:t>
      </w:r>
      <w:r>
        <w:rPr>
          <w:rFonts w:ascii="Calibri" w:eastAsia="Calibri" w:hAnsi="Calibri" w:cs="Calibri"/>
          <w:sz w:val="22"/>
          <w:szCs w:val="22"/>
        </w:rPr>
        <w:lastRenderedPageBreak/>
        <w:t>__________________________________</w:t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907B5" w:rsidRDefault="00273A0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all’art. 2 dell’ Avviso dd. 23/06/2023 e, nello specifico, di: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sottoposto/a a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dichiarato/a decaduto/a o licenziato/a da un impiego statale;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ss.mm.ii;</w:t>
      </w:r>
    </w:p>
    <w:p w:rsidR="007907B5" w:rsidRDefault="00273A0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3znysh7" w:colFirst="0" w:colLast="0"/>
      <w:bookmarkEnd w:id="3"/>
    </w:p>
    <w:tbl>
      <w:tblPr>
        <w:tblStyle w:val="a0"/>
        <w:tblW w:w="975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413"/>
        <w:gridCol w:w="3827"/>
        <w:gridCol w:w="3026"/>
        <w:gridCol w:w="1484"/>
      </w:tblGrid>
      <w:tr w:rsidR="007907B5">
        <w:trPr>
          <w:trHeight w:val="553"/>
          <w:jc w:val="center"/>
        </w:trPr>
        <w:tc>
          <w:tcPr>
            <w:tcW w:w="8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273A0F">
            <w:pPr>
              <w:spacing w:before="120" w:after="120" w:line="240" w:lineRule="auto"/>
              <w:jc w:val="center"/>
            </w:pPr>
            <w:r>
              <w:rPr>
                <w:b/>
                <w:color w:val="000000"/>
              </w:rPr>
              <w:lastRenderedPageBreak/>
              <w:t>TITOLI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273A0F">
            <w:pPr>
              <w:spacing w:before="120" w:after="120" w:line="240" w:lineRule="auto"/>
              <w:jc w:val="center"/>
            </w:pPr>
            <w:r>
              <w:rPr>
                <w:b/>
                <w:color w:val="000000"/>
              </w:rPr>
              <w:t>PUNTEGGIO</w:t>
            </w:r>
          </w:p>
        </w:tc>
      </w:tr>
      <w:tr w:rsidR="007907B5">
        <w:trPr>
          <w:trHeight w:val="1279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before="120" w:after="120" w:line="240" w:lineRule="auto"/>
              <w:ind w:firstLine="22"/>
              <w:jc w:val="center"/>
            </w:pPr>
            <w:r>
              <w:rPr>
                <w:b/>
                <w:color w:val="000000"/>
              </w:rPr>
              <w:t>Titoli di studio</w:t>
            </w:r>
          </w:p>
          <w:p w:rsidR="007907B5" w:rsidRDefault="007907B5">
            <w:pPr>
              <w:spacing w:before="120" w:after="120"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Laurea a ciclo unico magistrale/specialistica (max </w:t>
            </w:r>
            <w:r>
              <w:t>20</w:t>
            </w:r>
            <w:r>
              <w:rPr>
                <w:color w:val="000000"/>
              </w:rPr>
              <w:t xml:space="preserve"> punti)</w:t>
            </w:r>
          </w:p>
          <w:p w:rsidR="007907B5" w:rsidRDefault="00273A0F">
            <w:pPr>
              <w:spacing w:before="120"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:rsidR="007907B5" w:rsidRDefault="00273A0F">
            <w:pPr>
              <w:numPr>
                <w:ilvl w:val="0"/>
                <w:numId w:val="5"/>
              </w:numPr>
              <w:spacing w:line="240" w:lineRule="auto"/>
              <w:jc w:val="left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punti 20  </w:t>
            </w:r>
            <w:r>
              <w:rPr>
                <w:color w:val="000000"/>
                <w:highlight w:val="white"/>
              </w:rPr>
              <w:t xml:space="preserve">con lode </w:t>
            </w:r>
          </w:p>
          <w:p w:rsidR="007907B5" w:rsidRDefault="00273A0F">
            <w:pPr>
              <w:numPr>
                <w:ilvl w:val="0"/>
                <w:numId w:val="5"/>
              </w:numP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punti 16  </w:t>
            </w:r>
            <w:r>
              <w:rPr>
                <w:color w:val="000000"/>
                <w:highlight w:val="white"/>
              </w:rPr>
              <w:t>votazione da 100 a 110</w:t>
            </w:r>
          </w:p>
          <w:p w:rsidR="007907B5" w:rsidRDefault="00273A0F">
            <w:pPr>
              <w:numPr>
                <w:ilvl w:val="0"/>
                <w:numId w:val="5"/>
              </w:numP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punti 12  </w:t>
            </w:r>
            <w:r>
              <w:rPr>
                <w:color w:val="000000"/>
                <w:highlight w:val="white"/>
              </w:rPr>
              <w:t>votazione da 80 a 99</w:t>
            </w:r>
          </w:p>
          <w:p w:rsidR="007907B5" w:rsidRDefault="00273A0F">
            <w:pPr>
              <w:numPr>
                <w:ilvl w:val="0"/>
                <w:numId w:val="5"/>
              </w:numPr>
              <w:spacing w:line="240" w:lineRule="auto"/>
              <w:jc w:val="left"/>
              <w:rPr>
                <w:highlight w:val="white"/>
              </w:rPr>
            </w:pPr>
            <w:r>
              <w:rPr>
                <w:highlight w:val="white"/>
              </w:rPr>
              <w:t xml:space="preserve">punti 10 </w:t>
            </w:r>
            <w:r>
              <w:rPr>
                <w:color w:val="000000"/>
                <w:highlight w:val="white"/>
              </w:rPr>
              <w:t>votazione inferiore a 80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line="240" w:lineRule="auto"/>
              <w:ind w:left="171"/>
              <w:rPr>
                <w:color w:val="000000"/>
                <w:highlight w:val="white"/>
              </w:rPr>
            </w:pPr>
            <w:r>
              <w:rPr>
                <w:color w:val="000000"/>
              </w:rPr>
              <w:t>Votazione riportata __________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after="120" w:line="240" w:lineRule="auto"/>
              <w:rPr>
                <w:highlight w:val="white"/>
              </w:rPr>
            </w:pPr>
          </w:p>
        </w:tc>
      </w:tr>
      <w:tr w:rsidR="007907B5">
        <w:trPr>
          <w:trHeight w:val="558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highlight w:val="white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before="120" w:after="120" w:line="240" w:lineRule="auto"/>
              <w:jc w:val="center"/>
              <w:rPr>
                <w:color w:val="000000"/>
                <w:highlight w:val="white"/>
              </w:rPr>
            </w:pPr>
            <w:r>
              <w:rPr>
                <w:color w:val="000000"/>
                <w:highlight w:val="white"/>
              </w:rPr>
              <w:t xml:space="preserve">Ulteriore laurea rispetto alla prima o dottorato di ricerca (max </w:t>
            </w:r>
            <w:r>
              <w:rPr>
                <w:highlight w:val="white"/>
              </w:rPr>
              <w:t>10</w:t>
            </w:r>
            <w:r>
              <w:rPr>
                <w:color w:val="000000"/>
                <w:highlight w:val="white"/>
              </w:rPr>
              <w:t xml:space="preserve"> punti)</w:t>
            </w:r>
          </w:p>
          <w:p w:rsidR="007907B5" w:rsidRDefault="00273A0F">
            <w:pPr>
              <w:numPr>
                <w:ilvl w:val="0"/>
                <w:numId w:val="4"/>
              </w:numPr>
              <w:spacing w:before="120" w:line="240" w:lineRule="auto"/>
              <w:rPr>
                <w:color w:val="000000"/>
                <w:highlight w:val="white"/>
              </w:rPr>
            </w:pPr>
            <w:r>
              <w:t>punti 3</w:t>
            </w:r>
            <w:r>
              <w:rPr>
                <w:color w:val="000000"/>
              </w:rPr>
              <w:t xml:space="preserve"> per l’ulteriore titolo di laurea/dottorato </w:t>
            </w:r>
            <w:r>
              <w:t>a</w:t>
            </w:r>
            <w:r>
              <w:rPr>
                <w:color w:val="000000"/>
              </w:rPr>
              <w:t>ttinen</w:t>
            </w:r>
            <w:r>
              <w:t>te all’ambito di selezione</w:t>
            </w:r>
          </w:p>
          <w:p w:rsidR="007907B5" w:rsidRDefault="00273A0F">
            <w:pPr>
              <w:numPr>
                <w:ilvl w:val="0"/>
                <w:numId w:val="4"/>
              </w:numPr>
              <w:spacing w:before="120" w:line="240" w:lineRule="auto"/>
              <w:rPr>
                <w:color w:val="000000"/>
                <w:highlight w:val="white"/>
              </w:rPr>
            </w:pPr>
            <w:r>
              <w:t>punti 1 per ulteriore titolo di laurea/dottorato non attinente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after="120" w:line="240" w:lineRule="auto"/>
              <w:ind w:left="175"/>
            </w:pPr>
            <w:r>
              <w:t>Attinente __________________</w:t>
            </w:r>
          </w:p>
          <w:p w:rsidR="007907B5" w:rsidRDefault="00273A0F">
            <w:pPr>
              <w:spacing w:after="120" w:line="240" w:lineRule="auto"/>
              <w:ind w:left="175"/>
            </w:pPr>
            <w:r>
              <w:t>Non attinente ______________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after="120" w:line="240" w:lineRule="auto"/>
            </w:pPr>
          </w:p>
        </w:tc>
      </w:tr>
      <w:tr w:rsidR="007907B5">
        <w:trPr>
          <w:trHeight w:val="1266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line="220" w:lineRule="auto"/>
              <w:ind w:left="141"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Per ogni Diploma di perfezionamento, Master universitario di I o II livello di durata almeno annuale (corrispondente a 1500 ore e 60 crediti), coerente con   l’oggetto del presente avviso</w:t>
            </w:r>
          </w:p>
          <w:p w:rsidR="007907B5" w:rsidRDefault="00273A0F">
            <w:pPr>
              <w:spacing w:line="220" w:lineRule="auto"/>
              <w:ind w:left="141" w:right="80"/>
              <w:jc w:val="center"/>
            </w:pPr>
            <w:r>
              <w:rPr>
                <w:color w:val="000000"/>
              </w:rPr>
              <w:t xml:space="preserve"> </w:t>
            </w:r>
          </w:p>
          <w:p w:rsidR="007907B5" w:rsidRDefault="00273A0F">
            <w:pPr>
              <w:numPr>
                <w:ilvl w:val="0"/>
                <w:numId w:val="2"/>
              </w:numPr>
              <w:spacing w:line="220" w:lineRule="auto"/>
              <w:ind w:right="80"/>
              <w:jc w:val="center"/>
            </w:pPr>
            <w:r>
              <w:rPr>
                <w:color w:val="000000"/>
              </w:rPr>
              <w:t xml:space="preserve">punti </w:t>
            </w:r>
            <w:r>
              <w:t>2</w:t>
            </w:r>
            <w:r>
              <w:rPr>
                <w:color w:val="000000"/>
              </w:rPr>
              <w:t xml:space="preserve"> per ciascun percorso per max</w:t>
            </w:r>
            <w:r>
              <w:t xml:space="preserve"> 6</w:t>
            </w:r>
            <w:r>
              <w:rPr>
                <w:color w:val="000000"/>
              </w:rPr>
              <w:t xml:space="preserve"> punti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after="120" w:line="240" w:lineRule="auto"/>
              <w:ind w:left="72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after="120" w:line="240" w:lineRule="auto"/>
              <w:rPr>
                <w:b/>
              </w:rPr>
            </w:pPr>
          </w:p>
        </w:tc>
      </w:tr>
      <w:tr w:rsidR="007907B5">
        <w:trPr>
          <w:trHeight w:val="2886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before="120" w:after="120" w:line="240" w:lineRule="auto"/>
              <w:jc w:val="center"/>
            </w:pPr>
            <w:r>
              <w:rPr>
                <w:b/>
                <w:color w:val="000000"/>
              </w:rPr>
              <w:t>Esperienza professionale</w:t>
            </w:r>
          </w:p>
          <w:p w:rsidR="007907B5" w:rsidRDefault="007907B5">
            <w:pPr>
              <w:spacing w:before="120" w:after="120" w:line="240" w:lineRule="auto"/>
              <w:ind w:firstLine="22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D09" w:rsidRPr="00CF3D09" w:rsidRDefault="00CF3D09" w:rsidP="00CF3D09">
            <w:pPr>
              <w:spacing w:before="120" w:after="120" w:line="240" w:lineRule="auto"/>
              <w:ind w:left="720"/>
              <w:jc w:val="left"/>
              <w:rPr>
                <w:color w:val="000000"/>
              </w:rPr>
            </w:pPr>
            <w:r w:rsidRPr="00CF3D09">
              <w:rPr>
                <w:color w:val="000000"/>
              </w:rPr>
              <w:t>Esperienza professionale maturata in qualità di docente presso istituti scolastici provinciali a carattere statale, statali o nelle scuole dichiarate paritarie dal 1 settembre 2000;</w:t>
            </w:r>
          </w:p>
          <w:p w:rsidR="007907B5" w:rsidRDefault="00273A0F">
            <w:pPr>
              <w:numPr>
                <w:ilvl w:val="0"/>
                <w:numId w:val="7"/>
              </w:numPr>
              <w:spacing w:before="120" w:after="120" w:line="240" w:lineRule="auto"/>
              <w:jc w:val="left"/>
              <w:rPr>
                <w:color w:val="000000"/>
              </w:rPr>
            </w:pPr>
            <w:r w:rsidRPr="00CF3D09">
              <w:rPr>
                <w:color w:val="000000"/>
              </w:rPr>
              <w:t xml:space="preserve">punti 2 per anno di insegnamento </w:t>
            </w:r>
            <w:r w:rsidR="00CF3D09">
              <w:rPr>
                <w:color w:val="000000"/>
              </w:rPr>
              <w:t xml:space="preserve">nell’area disciplinare di cui all’avviso (max 20 punti); </w:t>
            </w:r>
          </w:p>
          <w:p w:rsidR="00CF3D09" w:rsidRPr="00CF3D09" w:rsidRDefault="00CF3D09">
            <w:pPr>
              <w:numPr>
                <w:ilvl w:val="0"/>
                <w:numId w:val="7"/>
              </w:numPr>
              <w:spacing w:before="120" w:after="120" w:line="240" w:lineRule="auto"/>
              <w:jc w:val="left"/>
              <w:rPr>
                <w:color w:val="000000"/>
              </w:rPr>
            </w:pPr>
            <w:r w:rsidRPr="00CF3D09">
              <w:rPr>
                <w:color w:val="000000"/>
              </w:rPr>
              <w:t>punti 0,5 per anno di insegnamento  in area disciplinare diversa da quella indicata nel presente avviso</w:t>
            </w:r>
            <w:r w:rsidRPr="00CF3D09">
              <w:rPr>
                <w:color w:val="000000"/>
              </w:rPr>
              <w:t xml:space="preserve"> (max 2 punti); </w:t>
            </w:r>
          </w:p>
          <w:p w:rsidR="007907B5" w:rsidRDefault="00CF3D09">
            <w:pPr>
              <w:numPr>
                <w:ilvl w:val="0"/>
                <w:numId w:val="7"/>
              </w:numPr>
              <w:spacing w:before="120" w:after="120" w:line="240" w:lineRule="auto"/>
              <w:jc w:val="left"/>
              <w:rPr>
                <w:color w:val="000000"/>
                <w:highlight w:val="white"/>
              </w:rPr>
            </w:pPr>
            <w:r w:rsidRPr="00CF3D09">
              <w:rPr>
                <w:color w:val="000000"/>
              </w:rPr>
              <w:t xml:space="preserve"> </w:t>
            </w:r>
            <w:r w:rsidRPr="00CF3D09">
              <w:rPr>
                <w:color w:val="000000"/>
              </w:rPr>
              <w:t>punti 1 per ogni anno di esperienza attinente all’ambito disciplinare</w:t>
            </w:r>
            <w:r w:rsidRPr="00CF3D09">
              <w:rPr>
                <w:color w:val="000000"/>
              </w:rPr>
              <w:t xml:space="preserve"> (max 5 punti);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line="240" w:lineRule="auto"/>
              <w:ind w:left="720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after="120" w:line="240" w:lineRule="auto"/>
              <w:rPr>
                <w:highlight w:val="white"/>
              </w:rPr>
            </w:pPr>
          </w:p>
        </w:tc>
      </w:tr>
      <w:tr w:rsidR="007907B5">
        <w:trPr>
          <w:trHeight w:val="2886"/>
          <w:jc w:val="center"/>
        </w:trPr>
        <w:tc>
          <w:tcPr>
            <w:tcW w:w="14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273A0F">
            <w:pPr>
              <w:spacing w:line="276" w:lineRule="auto"/>
              <w:jc w:val="center"/>
            </w:pPr>
            <w:r>
              <w:t>Incarichi di docente esperto/Tutor in attività PON, FSE</w:t>
            </w:r>
          </w:p>
          <w:p w:rsidR="007907B5" w:rsidRDefault="00273A0F">
            <w:pPr>
              <w:spacing w:line="276" w:lineRule="auto"/>
              <w:jc w:val="center"/>
            </w:pPr>
            <w:r>
              <w:t xml:space="preserve">Coordinamento corsi o attività inerenti l’area tematica per cui si propone la candidatura </w:t>
            </w:r>
          </w:p>
          <w:p w:rsidR="007907B5" w:rsidRDefault="00CF3D09">
            <w:pPr>
              <w:numPr>
                <w:ilvl w:val="0"/>
                <w:numId w:val="2"/>
              </w:numPr>
              <w:spacing w:line="220" w:lineRule="auto"/>
              <w:ind w:right="80"/>
              <w:jc w:val="center"/>
            </w:pPr>
            <w:r>
              <w:t>p</w:t>
            </w:r>
            <w:bookmarkStart w:id="4" w:name="_GoBack"/>
            <w:bookmarkEnd w:id="4"/>
            <w:r w:rsidR="00273A0F">
              <w:t>unti 2 per ciascun incarico per max 10 punti</w:t>
            </w:r>
          </w:p>
          <w:p w:rsidR="007907B5" w:rsidRDefault="007907B5">
            <w:pPr>
              <w:spacing w:line="276" w:lineRule="auto"/>
              <w:jc w:val="center"/>
            </w:pP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line="240" w:lineRule="auto"/>
              <w:ind w:left="720"/>
            </w:pPr>
            <w:bookmarkStart w:id="5" w:name="_heading=h.2et92p0" w:colFirst="0" w:colLast="0"/>
            <w:bookmarkEnd w:id="5"/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7B5" w:rsidRDefault="007907B5">
            <w:pPr>
              <w:spacing w:before="120" w:after="120" w:line="240" w:lineRule="auto"/>
              <w:rPr>
                <w:highlight w:val="white"/>
              </w:rPr>
            </w:pPr>
          </w:p>
        </w:tc>
      </w:tr>
    </w:tbl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907B5" w:rsidRDefault="007907B5">
      <w:pPr>
        <w:rPr>
          <w:rFonts w:ascii="Calibri" w:eastAsia="Calibri" w:hAnsi="Calibri" w:cs="Calibri"/>
          <w:sz w:val="22"/>
          <w:szCs w:val="22"/>
        </w:rPr>
      </w:pPr>
    </w:p>
    <w:sectPr w:rsidR="007907B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A03" w:rsidRDefault="00273A0F">
      <w:pPr>
        <w:spacing w:line="240" w:lineRule="auto"/>
      </w:pPr>
      <w:r>
        <w:separator/>
      </w:r>
    </w:p>
  </w:endnote>
  <w:endnote w:type="continuationSeparator" w:id="0">
    <w:p w:rsidR="00AA4A03" w:rsidRDefault="00273A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CF3D09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00" y="3465000"/>
                        <a:chExt cx="7200375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20" y="3465000"/>
                          <a:ext cx="7200350" cy="630000"/>
                          <a:chOff x="0" y="0"/>
                          <a:chExt cx="7200350" cy="6300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07B5" w:rsidRDefault="007907B5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>
                            <a:off x="146160" y="25560"/>
                            <a:ext cx="68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b="0" l="0" r="0" t="0"/>
              <wp:wrapNone/>
              <wp:docPr id="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265" cy="6299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7907B5" w:rsidRDefault="007907B5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A03" w:rsidRDefault="00273A0F">
      <w:pPr>
        <w:spacing w:line="240" w:lineRule="auto"/>
      </w:pPr>
      <w:r>
        <w:separator/>
      </w:r>
    </w:p>
  </w:footnote>
  <w:footnote w:type="continuationSeparator" w:id="0">
    <w:p w:rsidR="00AA4A03" w:rsidRDefault="00273A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7B5" w:rsidRDefault="00273A0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7907B5" w:rsidRDefault="007907B5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7907B5" w:rsidRDefault="00273A0F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5743"/>
    <w:multiLevelType w:val="multilevel"/>
    <w:tmpl w:val="CF6CFEE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" w15:restartNumberingAfterBreak="0">
    <w:nsid w:val="05275B7A"/>
    <w:multiLevelType w:val="multilevel"/>
    <w:tmpl w:val="2F58A7C0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0EE0FD4"/>
    <w:multiLevelType w:val="multilevel"/>
    <w:tmpl w:val="F91A0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F8C5509"/>
    <w:multiLevelType w:val="multilevel"/>
    <w:tmpl w:val="E766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4" w15:restartNumberingAfterBreak="0">
    <w:nsid w:val="5B656EF8"/>
    <w:multiLevelType w:val="multilevel"/>
    <w:tmpl w:val="FD40488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5" w15:restartNumberingAfterBreak="0">
    <w:nsid w:val="749C6570"/>
    <w:multiLevelType w:val="multilevel"/>
    <w:tmpl w:val="9A74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76457F08"/>
    <w:multiLevelType w:val="multilevel"/>
    <w:tmpl w:val="41B8B2F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273A0F"/>
    <w:rsid w:val="007907B5"/>
    <w:rsid w:val="00896914"/>
    <w:rsid w:val="00964CFB"/>
    <w:rsid w:val="00AA4A03"/>
    <w:rsid w:val="00C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FCDF"/>
  <w15:docId w15:val="{D40C3781-1925-4CA9-81CE-D107260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1QApLI4C1p4ssmD3Woc2YyNJQ==">CgMxLjAyCGguZ2pkZ3hzMgloLjMwajB6bGwyCWguMWZvYjl0ZTIJaC4zem55c2g3MgloLjJldDkycDAyCWguMmV0OTJwMDgAciExOHZkZEUwSXlhbzBoZWh1UW1ycFB0eE8zNjM0VHhuVF8=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OLIVERI IRENE</cp:lastModifiedBy>
  <cp:revision>2</cp:revision>
  <dcterms:created xsi:type="dcterms:W3CDTF">2024-03-29T07:31:00Z</dcterms:created>
  <dcterms:modified xsi:type="dcterms:W3CDTF">2024-03-29T07:31:00Z</dcterms:modified>
</cp:coreProperties>
</file>